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4A65A1D5"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460484">
        <w:rPr>
          <w:rFonts w:eastAsia="Times New Roman" w:cs="Arial"/>
          <w:szCs w:val="21"/>
        </w:rPr>
        <w:t xml:space="preserve">(i.e. the parish meeting) </w:t>
      </w:r>
      <w:r>
        <w:rPr>
          <w:rFonts w:eastAsia="Times New Roman" w:cs="Arial"/>
          <w:szCs w:val="21"/>
        </w:rPr>
        <w:t>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64C5A5A" w:rsidR="00815FCF" w:rsidRDefault="00815FCF" w:rsidP="00BB289B">
      <w:r>
        <w:rPr>
          <w:rFonts w:eastAsia="Times New Roman" w:cs="Arial"/>
          <w:szCs w:val="21"/>
        </w:rPr>
        <w:t xml:space="preserve">3. </w:t>
      </w:r>
      <w:r w:rsidR="00460484">
        <w:t>The Chair must, on behalf of that authority, publish (</w:t>
      </w:r>
      <w:r w:rsidR="00460484" w:rsidRPr="00830ECB">
        <w:rPr>
          <w:b/>
        </w:rPr>
        <w:t>which must include publication on the authority’s website</w:t>
      </w:r>
      <w:r w:rsidR="00460484">
        <w:rPr>
          <w:b/>
        </w:rPr>
        <w:t xml:space="preserve"> where the parish meeting has a website</w:t>
      </w:r>
      <w:r w:rsidR="00460484">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028672D" w:rsidR="00815FCF" w:rsidRDefault="00815FCF" w:rsidP="00460484">
      <w:pPr>
        <w:spacing w:after="0"/>
        <w:ind w:left="1440"/>
      </w:pPr>
      <w:r>
        <w:t xml:space="preserve">(ii) the Annual Governance Statement (i.e. Section 1 of </w:t>
      </w:r>
      <w:r w:rsidR="00BB289B">
        <w:t>the AGAR Part 2</w:t>
      </w:r>
      <w:r w:rsidR="00460484">
        <w:t>PM</w:t>
      </w:r>
      <w:r>
        <w:t>); and</w:t>
      </w:r>
    </w:p>
    <w:p w14:paraId="1C0D0553" w14:textId="4E407792" w:rsidR="00A92717" w:rsidRDefault="00A92717" w:rsidP="00BB289B">
      <w:pPr>
        <w:ind w:left="1440"/>
      </w:pPr>
      <w:r>
        <w:t>(iii) the Certificate of Exemption (i.e. Page 3 of the AGAR Part 2</w:t>
      </w:r>
      <w:r w:rsidR="00460484">
        <w:t>PM</w:t>
      </w:r>
      <w:r>
        <w:t xml:space="preserve">); and </w:t>
      </w:r>
    </w:p>
    <w:p w14:paraId="6C8AFF23" w14:textId="77777777" w:rsidR="00815FCF" w:rsidRDefault="00815FCF" w:rsidP="008005C3">
      <w:pPr>
        <w:spacing w:after="0"/>
        <w:ind w:left="720"/>
      </w:pPr>
      <w:r>
        <w:t>(b) a statement that sets out—</w:t>
      </w:r>
    </w:p>
    <w:p w14:paraId="2B6AC5AC" w14:textId="77777777" w:rsidR="00815FCF" w:rsidRDefault="00815FCF" w:rsidP="00460484">
      <w:pPr>
        <w:spacing w:after="0"/>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460484">
      <w:pPr>
        <w:spacing w:after="0"/>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460484">
      <w:pPr>
        <w:spacing w:after="0"/>
        <w:ind w:left="1440"/>
      </w:pPr>
      <w:r>
        <w:t xml:space="preserve">(iii) the name and address of the local </w:t>
      </w:r>
      <w:proofErr w:type="gramStart"/>
      <w:r>
        <w:t>auditor;</w:t>
      </w:r>
      <w:proofErr w:type="gramEnd"/>
    </w:p>
    <w:p w14:paraId="699EF487" w14:textId="13F2E2FB" w:rsidR="00815FCF" w:rsidRPr="005E1744" w:rsidRDefault="00815FCF" w:rsidP="00460484">
      <w:pPr>
        <w:overflowPunct w:val="0"/>
        <w:autoSpaceDE w:val="0"/>
        <w:autoSpaceDN w:val="0"/>
        <w:adjustRightInd w:val="0"/>
        <w:spacing w:after="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20ED87B"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Part 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19482BB8"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w:t>
      </w:r>
      <w:r w:rsidR="00C1484C">
        <w:rPr>
          <w:szCs w:val="21"/>
        </w:rPr>
        <w:t>4</w:t>
      </w:r>
      <w:r w:rsidR="00FE72B3">
        <w:rPr>
          <w:szCs w:val="21"/>
        </w:rPr>
        <w:t xml:space="preserve"> June – Friday 2</w:t>
      </w:r>
      <w:r w:rsidR="00C1484C">
        <w:rPr>
          <w:szCs w:val="21"/>
        </w:rPr>
        <w:t>3</w:t>
      </w:r>
      <w:r w:rsidR="00FE72B3">
        <w:rPr>
          <w:szCs w:val="21"/>
        </w:rPr>
        <w:t xml:space="preserve"> July 20</w:t>
      </w:r>
      <w:r w:rsidR="00440049">
        <w:rPr>
          <w:szCs w:val="21"/>
        </w:rPr>
        <w:t>2</w:t>
      </w:r>
      <w:r w:rsidR="00C1484C">
        <w:rPr>
          <w:szCs w:val="21"/>
        </w:rPr>
        <w:t>1</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8A0349">
        <w:rPr>
          <w:szCs w:val="21"/>
        </w:rPr>
        <w:t>Thursday</w:t>
      </w:r>
      <w:r w:rsidR="00FE72B3">
        <w:rPr>
          <w:szCs w:val="21"/>
        </w:rPr>
        <w:t xml:space="preserve"> 1 July – </w:t>
      </w:r>
      <w:r w:rsidR="008A0349">
        <w:rPr>
          <w:szCs w:val="21"/>
        </w:rPr>
        <w:t>Wednesday</w:t>
      </w:r>
      <w:r w:rsidR="00FE72B3">
        <w:rPr>
          <w:szCs w:val="21"/>
        </w:rPr>
        <w:t xml:space="preserve"> </w:t>
      </w:r>
      <w:r w:rsidR="00440049">
        <w:rPr>
          <w:szCs w:val="21"/>
        </w:rPr>
        <w:t>11</w:t>
      </w:r>
      <w:r w:rsidR="00C551EB" w:rsidRPr="00C551EB">
        <w:rPr>
          <w:szCs w:val="21"/>
        </w:rPr>
        <w:t xml:space="preserve"> August 20</w:t>
      </w:r>
      <w:r w:rsidR="00440049">
        <w:rPr>
          <w:szCs w:val="21"/>
        </w:rPr>
        <w:t>2</w:t>
      </w:r>
      <w:r w:rsidR="008A0349">
        <w:rPr>
          <w:szCs w:val="21"/>
        </w:rPr>
        <w:t>1</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61A02D1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B87FDB">
        <w:rPr>
          <w:rFonts w:eastAsia="Times New Roman" w:cs="Arial"/>
          <w:b/>
          <w:sz w:val="28"/>
          <w:szCs w:val="28"/>
        </w:rPr>
        <w:t xml:space="preserve">Coldridge Parish </w:t>
      </w:r>
      <w:proofErr w:type="gramStart"/>
      <w:r w:rsidR="00B87FDB">
        <w:rPr>
          <w:rFonts w:eastAsia="Times New Roman" w:cs="Arial"/>
          <w:b/>
          <w:sz w:val="28"/>
          <w:szCs w:val="28"/>
        </w:rPr>
        <w:t xml:space="preserve">Council  </w:t>
      </w:r>
      <w:r>
        <w:rPr>
          <w:rFonts w:eastAsia="Times New Roman" w:cs="Arial"/>
          <w:b/>
          <w:sz w:val="28"/>
          <w:szCs w:val="28"/>
        </w:rPr>
        <w:t>_</w:t>
      </w:r>
      <w:proofErr w:type="gramEnd"/>
      <w:r>
        <w:rPr>
          <w:rFonts w:eastAsia="Times New Roman" w:cs="Arial"/>
          <w:b/>
          <w:sz w:val="28"/>
          <w:szCs w:val="28"/>
        </w:rPr>
        <w:t>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25E7FFB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8A0349">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5396C3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9D53B9">
              <w:rPr>
                <w:rFonts w:eastAsia="Times New Roman" w:cs="Arial"/>
                <w:b/>
                <w:sz w:val="18"/>
                <w:szCs w:val="18"/>
              </w:rPr>
              <w:t>3</w:t>
            </w:r>
            <w:r w:rsidR="00680C1E">
              <w:rPr>
                <w:rFonts w:eastAsia="Times New Roman" w:cs="Arial"/>
                <w:b/>
                <w:sz w:val="18"/>
                <w:szCs w:val="18"/>
              </w:rPr>
              <w:t>0</w:t>
            </w:r>
            <w:r w:rsidR="00680C1E" w:rsidRPr="00680C1E">
              <w:rPr>
                <w:rFonts w:eastAsia="Times New Roman" w:cs="Arial"/>
                <w:b/>
                <w:sz w:val="18"/>
                <w:szCs w:val="18"/>
                <w:vertAlign w:val="superscript"/>
              </w:rPr>
              <w:t>th</w:t>
            </w:r>
            <w:r w:rsidR="00680C1E">
              <w:rPr>
                <w:rFonts w:eastAsia="Times New Roman" w:cs="Arial"/>
                <w:b/>
                <w:sz w:val="18"/>
                <w:szCs w:val="18"/>
              </w:rPr>
              <w:t xml:space="preserve"> June 2021</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1350964"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8A0349">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7646DCA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hyperlink r:id="rId7" w:history="1">
              <w:r w:rsidR="00F86A1F" w:rsidRPr="008532E7">
                <w:rPr>
                  <w:rStyle w:val="Hyperlink"/>
                  <w:rFonts w:eastAsia="Times New Roman" w:cs="Arial"/>
                  <w:sz w:val="18"/>
                  <w:szCs w:val="18"/>
                </w:rPr>
                <w:t>_Coldridgepcclerk@btinternet.com_ Keyth</w:t>
              </w:r>
            </w:hyperlink>
            <w:r w:rsidR="00F86A1F">
              <w:rPr>
                <w:rFonts w:eastAsia="Times New Roman" w:cs="Arial"/>
                <w:sz w:val="18"/>
                <w:szCs w:val="18"/>
              </w:rPr>
              <w:t xml:space="preserve"> Richardson, Clerk to Coldridge Parish Council 0136383251 </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A849E3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9D53B9">
              <w:rPr>
                <w:rFonts w:eastAsia="Times New Roman" w:cs="Arial"/>
                <w:sz w:val="18"/>
                <w:szCs w:val="18"/>
              </w:rPr>
              <w:t xml:space="preserve">Thursday 1 July </w:t>
            </w:r>
            <w:r w:rsidR="00FE72B3">
              <w:rPr>
                <w:rFonts w:eastAsia="Times New Roman" w:cs="Arial"/>
                <w:b/>
                <w:sz w:val="18"/>
                <w:szCs w:val="18"/>
              </w:rPr>
              <w:t>20</w:t>
            </w:r>
            <w:r w:rsidR="00440049">
              <w:rPr>
                <w:rFonts w:eastAsia="Times New Roman" w:cs="Arial"/>
                <w:b/>
                <w:sz w:val="18"/>
                <w:szCs w:val="18"/>
              </w:rPr>
              <w:t>2</w:t>
            </w:r>
            <w:r w:rsidR="008A0349">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0DEC98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w:t>
            </w:r>
            <w:r w:rsidR="009D53B9">
              <w:rPr>
                <w:rFonts w:eastAsia="Times New Roman" w:cs="Arial"/>
                <w:sz w:val="18"/>
                <w:szCs w:val="18"/>
              </w:rPr>
              <w:t>Wednesday 11</w:t>
            </w:r>
            <w:r w:rsidR="009D53B9" w:rsidRPr="009D53B9">
              <w:rPr>
                <w:rFonts w:eastAsia="Times New Roman" w:cs="Arial"/>
                <w:sz w:val="18"/>
                <w:szCs w:val="18"/>
                <w:vertAlign w:val="superscript"/>
              </w:rPr>
              <w:t>th</w:t>
            </w:r>
            <w:r w:rsidR="009D53B9">
              <w:rPr>
                <w:rFonts w:eastAsia="Times New Roman" w:cs="Arial"/>
                <w:sz w:val="18"/>
                <w:szCs w:val="18"/>
              </w:rPr>
              <w:t xml:space="preserve"> August </w:t>
            </w:r>
            <w:r w:rsidR="00FE72B3">
              <w:rPr>
                <w:rFonts w:eastAsia="Times New Roman" w:cs="Arial"/>
                <w:b/>
                <w:sz w:val="18"/>
                <w:szCs w:val="18"/>
              </w:rPr>
              <w:t>20</w:t>
            </w:r>
            <w:r w:rsidR="00440049">
              <w:rPr>
                <w:rFonts w:eastAsia="Times New Roman" w:cs="Arial"/>
                <w:b/>
                <w:sz w:val="18"/>
                <w:szCs w:val="18"/>
              </w:rPr>
              <w:t>2</w:t>
            </w:r>
            <w:r w:rsidR="008A0349">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8A0349"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352E58F" w14:textId="77777777" w:rsidR="009D53B9"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F86A1F">
              <w:rPr>
                <w:rFonts w:eastAsia="Times New Roman" w:cs="Arial"/>
                <w:b/>
                <w:sz w:val="18"/>
                <w:szCs w:val="18"/>
              </w:rPr>
              <w:t>Andrew Green</w:t>
            </w:r>
            <w:r w:rsidR="009D53B9">
              <w:rPr>
                <w:rFonts w:eastAsia="Times New Roman" w:cs="Arial"/>
                <w:b/>
                <w:sz w:val="18"/>
                <w:szCs w:val="18"/>
              </w:rPr>
              <w:t xml:space="preserve"> </w:t>
            </w:r>
          </w:p>
          <w:p w14:paraId="74144341" w14:textId="43CC1EE1" w:rsidR="00815FCF" w:rsidRPr="00D06620" w:rsidRDefault="009D53B9" w:rsidP="009D53B9">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Chairman of Coldridge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6A2215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71812">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8A0349">
        <w:rPr>
          <w:rFonts w:eastAsia="Times New Roman" w:cs="Arial"/>
          <w:sz w:val="20"/>
          <w:szCs w:val="20"/>
        </w:rPr>
        <w:t>1</w:t>
      </w:r>
      <w:r w:rsidR="00D161D4">
        <w:rPr>
          <w:rFonts w:eastAsia="Times New Roman" w:cs="Arial"/>
          <w:sz w:val="20"/>
          <w:szCs w:val="20"/>
        </w:rPr>
        <w:t xml:space="preserve"> for 20</w:t>
      </w:r>
      <w:r w:rsidR="00771812">
        <w:rPr>
          <w:rFonts w:eastAsia="Times New Roman" w:cs="Arial"/>
          <w:sz w:val="20"/>
          <w:szCs w:val="20"/>
        </w:rPr>
        <w:t>20</w:t>
      </w:r>
      <w:r w:rsidR="008A0349">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B612F"/>
    <w:rsid w:val="001F32D6"/>
    <w:rsid w:val="00270726"/>
    <w:rsid w:val="003834F0"/>
    <w:rsid w:val="003D4E9C"/>
    <w:rsid w:val="003F371A"/>
    <w:rsid w:val="00414553"/>
    <w:rsid w:val="00440049"/>
    <w:rsid w:val="00460484"/>
    <w:rsid w:val="00500F4D"/>
    <w:rsid w:val="0050557D"/>
    <w:rsid w:val="005A520D"/>
    <w:rsid w:val="006074C4"/>
    <w:rsid w:val="00680C1E"/>
    <w:rsid w:val="00755ED8"/>
    <w:rsid w:val="00771812"/>
    <w:rsid w:val="008005C3"/>
    <w:rsid w:val="00805A33"/>
    <w:rsid w:val="00815FCF"/>
    <w:rsid w:val="008A0349"/>
    <w:rsid w:val="00921065"/>
    <w:rsid w:val="009446DA"/>
    <w:rsid w:val="009C2C09"/>
    <w:rsid w:val="009D53B9"/>
    <w:rsid w:val="00A92717"/>
    <w:rsid w:val="00B53912"/>
    <w:rsid w:val="00B87FDB"/>
    <w:rsid w:val="00BB289B"/>
    <w:rsid w:val="00C133C6"/>
    <w:rsid w:val="00C1484C"/>
    <w:rsid w:val="00C5202D"/>
    <w:rsid w:val="00C551EB"/>
    <w:rsid w:val="00C644E5"/>
    <w:rsid w:val="00D161D4"/>
    <w:rsid w:val="00D5498D"/>
    <w:rsid w:val="00D81FB6"/>
    <w:rsid w:val="00E70583"/>
    <w:rsid w:val="00EB6596"/>
    <w:rsid w:val="00F2670F"/>
    <w:rsid w:val="00F43BB3"/>
    <w:rsid w:val="00F86A1F"/>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Coldridgepcclerk@btinternet.com_%20Keyth"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Keyth Richardson</cp:lastModifiedBy>
  <cp:revision>5</cp:revision>
  <cp:lastPrinted>2021-04-21T09:56:00Z</cp:lastPrinted>
  <dcterms:created xsi:type="dcterms:W3CDTF">2021-03-26T11:08:00Z</dcterms:created>
  <dcterms:modified xsi:type="dcterms:W3CDTF">2021-05-05T07:52:00Z</dcterms:modified>
</cp:coreProperties>
</file>